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following newsletter sample is courtesy of the Bridges Library System. Insert your library’s information in the bracketed [  ] areas. 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Library Offers Access to Online Courses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Learning never stops. Whether you’re looking for college-level, professional development, or personal enrichment courses, [LIBRARY NAME] now offers hundreds of online courses through Gale Courses.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Gale Courses offers access to online learning courses that are available anytime, anywhere, any place. Other benefits include: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Courses are free for all patrons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Gale Courses is easy to use; you use your library account to sign up and log in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six-week courses, you can join programs year-round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Gain valuable knowledge you can immediately apply to your life or on the job. There’s definitely something for everyone: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Career &amp; Professional Development: Many courses are tied to the Bureau of Labor Statistics’ fastest-growing occupations. Examples include: Accounting, Resume Writing, Business and Management, Grant Writing and Nonprofit, Real Estate, Healthcare, and Sales and Marketing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Computers &amp; Technology: Courses cover all skill levels from beginner to advanced, even focusing on specific software applications. Examples include: Introduction to the Microsoft Office Suite, Database Management, Graphic and Multimedia Design, and the Internet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 Enrichment: A wide array of courses truly offers the opportunity to transform lives, whether through hobbies, education, or life resources. Examples include: Children, Parents, &amp; Family, Digital Photography, Health &amp; Wellness, and Test Prep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Contact us at [CONTACT INFO HERE] to get started or learn more. Or visit [LINK TO LIBRARY DATABASE PAGE or https://education.gale.com/l-wvalley/.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